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40" w:rsidRDefault="008C0840" w:rsidP="008C0840">
      <w:pPr>
        <w:pStyle w:val="a3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Жесты судей в волейболе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</w:rPr>
        <w:sectPr w:rsidR="008C08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1. Разрешение на подачу.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Движение рукой, указывающее направление подачи</w:t>
      </w:r>
    </w:p>
    <w:p w:rsidR="008C0840" w:rsidRDefault="008C0840" w:rsidP="008C0840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Жест первого судьи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D60E729" wp14:editId="7990DC3E">
            <wp:extent cx="2028825" cy="1600200"/>
            <wp:effectExtent l="0" t="0" r="9525" b="0"/>
            <wp:docPr id="30" name="Рисунок 30" descr="https://studfiles.net/html/2706/285/html_UODjwAKhBd.0Twh/img-i5qp1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s.net/html/2706/285/html_UODjwAKhBd.0Twh/img-i5qp1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2. Подающая команда.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Рука вытянута в направлении подающей команды</w:t>
      </w:r>
    </w:p>
    <w:p w:rsidR="008C0840" w:rsidRDefault="008C0840" w:rsidP="008C0840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Жест первого и второго судьи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455E3A3F" wp14:editId="4AED6950">
            <wp:extent cx="2028825" cy="1562100"/>
            <wp:effectExtent l="0" t="0" r="9525" b="0"/>
            <wp:docPr id="29" name="Рисунок 29" descr="https://studfiles.net/html/2706/285/html_UODjwAKhBd.0Twh/img-_W1z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s.net/html/2706/285/html_UODjwAKhBd.0Twh/img-_W1z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3. Смена сторон площадки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Поднять оба предплечья: одно перед грудью, другое - за спиной; затем поменять позицию рук</w:t>
      </w:r>
    </w:p>
    <w:p w:rsidR="008C0840" w:rsidRDefault="008C0840" w:rsidP="008C0840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Жест первого судьи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0EE0785" wp14:editId="16A32A8C">
            <wp:extent cx="2028825" cy="1876425"/>
            <wp:effectExtent l="0" t="0" r="9525" b="9525"/>
            <wp:docPr id="28" name="Рисунок 28" descr="https://studfiles.net/html/2706/285/html_UODjwAKhBd.0Twh/img-93EA0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s.net/html/2706/285/html_UODjwAKhBd.0Twh/img-93EA0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4. Перерыв (тайм-</w:t>
      </w:r>
      <w:proofErr w:type="spellStart"/>
      <w:r>
        <w:rPr>
          <w:rFonts w:ascii="Arial" w:hAnsi="Arial" w:cs="Arial"/>
          <w:b/>
          <w:bCs/>
          <w:color w:val="000000"/>
        </w:rPr>
        <w:t>уат</w:t>
      </w:r>
      <w:proofErr w:type="spellEnd"/>
      <w:r>
        <w:rPr>
          <w:rFonts w:ascii="Arial" w:hAnsi="Arial" w:cs="Arial"/>
          <w:b/>
          <w:bCs/>
          <w:color w:val="000000"/>
        </w:rPr>
        <w:t>)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Ладонь одной руки над поднятыми вверх пальцами другой руки (в форме </w:t>
      </w:r>
      <w:r>
        <w:rPr>
          <w:rFonts w:ascii="Arial" w:hAnsi="Arial" w:cs="Arial"/>
          <w:color w:val="000000"/>
        </w:rPr>
        <w:lastRenderedPageBreak/>
        <w:t>буквы Т). Затем одной рукой указать в сторону команды, сделавшей запрос перерыва</w:t>
      </w:r>
    </w:p>
    <w:p w:rsidR="008C0840" w:rsidRDefault="008C0840" w:rsidP="008C0840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Жест первого и второго судьи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0CA3FD4D" wp14:editId="0A392E8B">
            <wp:extent cx="2057400" cy="1447800"/>
            <wp:effectExtent l="0" t="0" r="0" b="0"/>
            <wp:docPr id="27" name="Рисунок 27" descr="https://studfiles.net/html/2706/285/html_UODjwAKhBd.0Twh/img-kD7wN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s.net/html/2706/285/html_UODjwAKhBd.0Twh/img-kD7wN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5. Замена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Круговое движение предплечий друг вокруг друга</w:t>
      </w:r>
    </w:p>
    <w:p w:rsidR="008C0840" w:rsidRDefault="008C0840" w:rsidP="008C0840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Жест первого и второго судьи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4EBB4D7B" wp14:editId="0298505D">
            <wp:extent cx="2009775" cy="1704975"/>
            <wp:effectExtent l="0" t="0" r="9525" b="9525"/>
            <wp:docPr id="26" name="Рисунок 26" descr="https://studfiles.net/html/2706/285/html_UODjwAKhBd.0Twh/img-9_2b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s.net/html/2706/285/html_UODjwAKhBd.0Twh/img-9_2bT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6. Предупреждение за неправильное поведение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Показать желтую карточку для предупреждения</w:t>
      </w:r>
    </w:p>
    <w:p w:rsidR="008C0840" w:rsidRDefault="008C0840" w:rsidP="008C0840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Жест первого судьи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84FA9BF" wp14:editId="132FD371">
            <wp:extent cx="2009775" cy="1590675"/>
            <wp:effectExtent l="0" t="0" r="9525" b="9525"/>
            <wp:docPr id="25" name="Рисунок 25" descr="https://studfiles.net/html/2706/285/html_UODjwAKhBd.0Twh/img-kndBj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s.net/html/2706/285/html_UODjwAKhBd.0Twh/img-kndBjx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7. Удаление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Показать красную карточку для удаления</w:t>
      </w:r>
    </w:p>
    <w:p w:rsidR="008C0840" w:rsidRDefault="008C0840" w:rsidP="008C0840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Жест первого судьи</w:t>
      </w:r>
    </w:p>
    <w:p w:rsidR="00FF7CC5" w:rsidRDefault="00FF7CC5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  <w:sectPr w:rsidR="00FF7CC5" w:rsidSect="008C084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F7CC5" w:rsidRDefault="00FF7CC5" w:rsidP="008C0840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</w:rPr>
        <w:sectPr w:rsidR="00FF7CC5" w:rsidSect="00FF7CC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8. Дисквалификация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  <w:sectPr w:rsidR="008C0840" w:rsidSect="00FF7CC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Показать обе карточки (желтую и красную) одновременно в одной руке для дисквалификации</w:t>
      </w:r>
    </w:p>
    <w:p w:rsidR="008C0840" w:rsidRDefault="008C0840" w:rsidP="008C0840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Жест первого судьи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B526F10" wp14:editId="147B92F4">
            <wp:extent cx="2009775" cy="1514475"/>
            <wp:effectExtent l="0" t="0" r="9525" b="9525"/>
            <wp:docPr id="23" name="Рисунок 23" descr="https://studfiles.net/html/2706/285/html_UODjwAKhBd.0Twh/img-q8At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s.net/html/2706/285/html_UODjwAKhBd.0Twh/img-q8AtEp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9. Конец партии (или матча)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Скрестить предплечья с вытянутыми кистями перед грудью</w:t>
      </w:r>
    </w:p>
    <w:p w:rsidR="008C0840" w:rsidRDefault="008C0840" w:rsidP="008C0840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Жест первого и второго судьи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63C161D2" wp14:editId="0CD2A490">
            <wp:extent cx="2009775" cy="1409700"/>
            <wp:effectExtent l="0" t="0" r="9525" b="0"/>
            <wp:docPr id="22" name="Рисунок 22" descr="https://studfiles.net/html/2706/285/html_UODjwAKhBd.0Twh/img-iOyY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s.net/html/2706/285/html_UODjwAKhBd.0Twh/img-iOyYf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10. Мяч не подброшен при ударе на подаче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Поднять вытянутую руку с ладонью, обращенной вверх</w:t>
      </w:r>
    </w:p>
    <w:p w:rsidR="008C0840" w:rsidRDefault="008C0840" w:rsidP="008C0840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Жест первого судьи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07FFD1AD" wp14:editId="7C1B9783">
            <wp:extent cx="1952625" cy="1504950"/>
            <wp:effectExtent l="0" t="0" r="9525" b="0"/>
            <wp:docPr id="21" name="Рисунок 21" descr="https://studfiles.net/html/2706/285/html_UODjwAKhBd.0Twh/img-3AXA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s.net/html/2706/285/html_UODjwAKhBd.0Twh/img-3AXAeX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11. Задержка при подаче больше 8 секунд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Поднять вверх восемь разведенных пальцев</w:t>
      </w:r>
    </w:p>
    <w:p w:rsidR="008C0840" w:rsidRDefault="008C0840" w:rsidP="008C0840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Жест первого судьи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4990693C" wp14:editId="44220B52">
            <wp:extent cx="2000250" cy="1533525"/>
            <wp:effectExtent l="0" t="0" r="0" b="9525"/>
            <wp:docPr id="20" name="Рисунок 20" descr="https://studfiles.net/html/2706/285/html_UODjwAKhBd.0Twh/img-q6VK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files.net/html/2706/285/html_UODjwAKhBd.0Twh/img-q6VKVb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12. Заслон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Поднять обе руки вертикально вверх ладонями вперед</w:t>
      </w:r>
    </w:p>
    <w:p w:rsidR="008C0840" w:rsidRDefault="008C0840" w:rsidP="008C0840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Жест первого и второго судьи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69193189" wp14:editId="068E526E">
            <wp:extent cx="2000250" cy="1685925"/>
            <wp:effectExtent l="0" t="0" r="0" b="9525"/>
            <wp:docPr id="19" name="Рисунок 19" descr="https://studfiles.net/html/2706/285/html_UODjwAKhBd.0Twh/img-7PICB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files.net/html/2706/285/html_UODjwAKhBd.0Twh/img-7PICBX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13. Ошибка в расстановке или при переходе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Сделать круговое движение указательным пальцем</w:t>
      </w:r>
    </w:p>
    <w:p w:rsidR="008C0840" w:rsidRDefault="008C0840" w:rsidP="008C0840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Жест первого и второго судьи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CFCEA87" wp14:editId="2DBE0919">
            <wp:extent cx="2000250" cy="1676400"/>
            <wp:effectExtent l="0" t="0" r="0" b="0"/>
            <wp:docPr id="18" name="Рисунок 18" descr="https://studfiles.net/html/2706/285/html_UODjwAKhBd.0Twh/img-jWtcf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udfiles.net/html/2706/285/html_UODjwAKhBd.0Twh/img-jWtcf_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14. Мяч "в поле"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Указать рукой с выпрямленными пальцами на пол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Жест первого и второго судьи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6E6FC591" wp14:editId="50FB4270">
            <wp:extent cx="2047875" cy="1714500"/>
            <wp:effectExtent l="0" t="0" r="9525" b="0"/>
            <wp:docPr id="17" name="Рисунок 17" descr="https://studfiles.net/html/2706/285/html_UODjwAKhBd.0Twh/img-1eLeq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udfiles.net/html/2706/285/html_UODjwAKhBd.0Twh/img-1eLeq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15. Мяч "за" (аут)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Поднять предплечья вертикально с выпрямленными </w:t>
      </w:r>
      <w:proofErr w:type="spellStart"/>
      <w:r>
        <w:rPr>
          <w:rFonts w:ascii="Arial" w:hAnsi="Arial" w:cs="Arial"/>
          <w:color w:val="000000"/>
        </w:rPr>
        <w:t>кистямии</w:t>
      </w:r>
      <w:proofErr w:type="spellEnd"/>
      <w:r>
        <w:rPr>
          <w:rFonts w:ascii="Arial" w:hAnsi="Arial" w:cs="Arial"/>
          <w:color w:val="000000"/>
        </w:rPr>
        <w:t xml:space="preserve"> ладонями, обращенными к телу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Жест первого и второго судьи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523098C8" wp14:editId="2D61FF2F">
            <wp:extent cx="2057400" cy="1562100"/>
            <wp:effectExtent l="0" t="0" r="0" b="0"/>
            <wp:docPr id="16" name="Рисунок 16" descr="https://studfiles.net/html/2706/285/html_UODjwAKhBd.0Twh/img-6Sig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udfiles.net/html/2706/285/html_UODjwAKhBd.0Twh/img-6SigCc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16. Задержка мяча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Медленно поднять предплечье с ладонью, обращенной вверх</w:t>
      </w:r>
    </w:p>
    <w:p w:rsidR="008C0840" w:rsidRDefault="008C0840" w:rsidP="008C0840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Жест первого судьи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3876F57" wp14:editId="1DC7181A">
            <wp:extent cx="2133600" cy="1485900"/>
            <wp:effectExtent l="0" t="0" r="0" b="0"/>
            <wp:docPr id="15" name="Рисунок 15" descr="https://studfiles.net/html/2706/285/html_UODjwAKhBd.0Twh/img-vQzM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udfiles.net/html/2706/285/html_UODjwAKhBd.0Twh/img-vQzMoT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C0840" w:rsidRP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17. Двойное касание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Поднять два разведенных пальца</w:t>
      </w:r>
    </w:p>
    <w:p w:rsidR="008C0840" w:rsidRDefault="008C0840" w:rsidP="008C0840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Жест первого судьи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79F45976" wp14:editId="2E18F0AA">
            <wp:extent cx="2133600" cy="1781175"/>
            <wp:effectExtent l="0" t="0" r="0" b="9525"/>
            <wp:docPr id="14" name="Рисунок 14" descr="https://studfiles.net/html/2706/285/html_UODjwAKhBd.0Twh/img-56n3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udfiles.net/html/2706/285/html_UODjwAKhBd.0Twh/img-56n3a9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18. Четыре удара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Поднять четыре разведенных пальца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Жест первого судьи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0DD579B6" wp14:editId="51AAE753">
            <wp:extent cx="2209800" cy="1743075"/>
            <wp:effectExtent l="0" t="0" r="0" b="9525"/>
            <wp:docPr id="13" name="Рисунок 13" descr="https://studfiles.net/html/2706/285/html_UODjwAKhBd.0Twh/img-BR60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udfiles.net/html/2706/285/html_UODjwAKhBd.0Twh/img-BR60sT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19. Касание сетки игроком или подача в сетку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Коснуться сетки с соответствующей стороны</w:t>
      </w:r>
    </w:p>
    <w:p w:rsidR="008C0840" w:rsidRDefault="008C0840" w:rsidP="008C0840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Жест первого и второго судьи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4793B70" wp14:editId="59E9FAD2">
            <wp:extent cx="2152650" cy="1714500"/>
            <wp:effectExtent l="0" t="0" r="0" b="0"/>
            <wp:docPr id="12" name="Рисунок 12" descr="https://studfiles.net/html/2706/285/html_UODjwAKhBd.0Twh/img-IqmT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udfiles.net/html/2706/285/html_UODjwAKhBd.0Twh/img-IqmTLs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20. Игра поверх сетки на стороне соперника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Расположить руку над сеткой ладонью вниз</w:t>
      </w:r>
    </w:p>
    <w:p w:rsidR="008C0840" w:rsidRDefault="008C0840" w:rsidP="008C0840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Жест первого судьи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004840E8" wp14:editId="6EEEA5FF">
            <wp:extent cx="2152650" cy="1619250"/>
            <wp:effectExtent l="0" t="0" r="0" b="0"/>
            <wp:docPr id="11" name="Рисунок 11" descr="https://studfiles.net/html/2706/285/html_UODjwAKhBd.0Twh/img-nODJ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udfiles.net/html/2706/285/html_UODjwAKhBd.0Twh/img-nODJKB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21. Ошибка при атакующем ударе игрока задней линии или либеро, или атака по подаче соперника, или выполнение либеро передачи сверху с передней линии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Сделать движение вниз предплечьем с открытой кистью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lastRenderedPageBreak/>
        <w:t>Жест первого и второго судьи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54631DCD" wp14:editId="797B1491">
            <wp:extent cx="2019300" cy="1905000"/>
            <wp:effectExtent l="0" t="0" r="0" b="0"/>
            <wp:docPr id="10" name="Рисунок 10" descr="https://studfiles.net/html/2706/285/html_UODjwAKhBd.0Twh/img-pjA9o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udfiles.net/html/2706/285/html_UODjwAKhBd.0Twh/img-pjA9oh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CC5" w:rsidRDefault="00FF7CC5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22. Переход средней линии (проникновение под сеткой на сторону площадки соперника), или касание площадки (лицевой линии) подающим игроком, или выход игрока за пределы площадки в момент выполнения подачи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Показать на среднюю или соответствующую линию</w:t>
      </w:r>
    </w:p>
    <w:p w:rsidR="008C0840" w:rsidRDefault="008C0840" w:rsidP="008C0840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Жест первого и второго судьи</w:t>
      </w:r>
    </w:p>
    <w:p w:rsidR="00FF7CC5" w:rsidRDefault="00FF7CC5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01D0E961" wp14:editId="4695D487">
            <wp:extent cx="2019300" cy="1762125"/>
            <wp:effectExtent l="0" t="0" r="0" b="9525"/>
            <wp:docPr id="9" name="Рисунок 9" descr="https://studfiles.net/html/2706/285/html_UODjwAKhBd.0Twh/img-kpM0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udfiles.net/html/2706/285/html_UODjwAKhBd.0Twh/img-kpM0r1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CC5" w:rsidRDefault="00FF7CC5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23. Обоюдная ошибка и переигровка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Поднять большие пальцы рук вертикально вверх</w:t>
      </w:r>
    </w:p>
    <w:p w:rsidR="008C0840" w:rsidRDefault="008C0840" w:rsidP="008C0840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Жест первого судьи</w:t>
      </w:r>
    </w:p>
    <w:p w:rsidR="00FF7CC5" w:rsidRDefault="00FF7CC5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7D0711EA" wp14:editId="13472ACF">
            <wp:extent cx="2019300" cy="1714500"/>
            <wp:effectExtent l="0" t="0" r="0" b="0"/>
            <wp:docPr id="8" name="Рисунок 8" descr="https://studfiles.net/html/2706/285/html_UODjwAKhBd.0Twh/img-c7JN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udfiles.net/html/2706/285/html_UODjwAKhBd.0Twh/img-c7JNf2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CC5" w:rsidRDefault="00FF7CC5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F7CC5" w:rsidRPr="00FF7CC5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24. Касание мяча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Провести ладонью одной руки по пальцам другой руки, удерживаемой вертикально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lastRenderedPageBreak/>
        <w:t>Жест первого и второго судьи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C41F0C9" wp14:editId="78BF2196">
            <wp:extent cx="1905000" cy="1524000"/>
            <wp:effectExtent l="0" t="0" r="0" b="0"/>
            <wp:docPr id="7" name="Рисунок 7" descr="https://studfiles.net/html/2706/285/html_UODjwAKhBd.0Twh/img-V5tf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udfiles.net/html/2706/285/html_UODjwAKhBd.0Twh/img-V5tflM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</w:t>
      </w:r>
    </w:p>
    <w:p w:rsidR="00FF7CC5" w:rsidRDefault="00FF7CC5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25. Предупреждение за задержку времени, замечание за задержку времени</w:t>
      </w: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Накрыть запястье одной руки открытой ладонью другой (предупреждение), или показать на запястье желтой карточкой (замечание)</w:t>
      </w:r>
    </w:p>
    <w:p w:rsidR="008C0840" w:rsidRDefault="008C0840" w:rsidP="008C0840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Жест первого судьи</w:t>
      </w:r>
    </w:p>
    <w:p w:rsidR="00FF7CC5" w:rsidRDefault="00FF7CC5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C0840" w:rsidRDefault="008C0840" w:rsidP="008C084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57787E23" wp14:editId="448BEE4A">
            <wp:extent cx="1905000" cy="1762125"/>
            <wp:effectExtent l="0" t="0" r="0" b="9525"/>
            <wp:docPr id="6" name="Рисунок 6" descr="https://studfiles.net/html/2706/285/html_UODjwAKhBd.0Twh/img-g7Ui4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udfiles.net/html/2706/285/html_UODjwAKhBd.0Twh/img-g7Ui4l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200" w:rsidRDefault="00A85200" w:rsidP="008C0840">
      <w:pPr>
        <w:spacing w:after="0"/>
      </w:pPr>
    </w:p>
    <w:sectPr w:rsidR="00A85200" w:rsidSect="00FF7CC5">
      <w:type w:val="continuous"/>
      <w:pgSz w:w="11906" w:h="16838"/>
      <w:pgMar w:top="851" w:right="851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40"/>
    <w:rsid w:val="008C0840"/>
    <w:rsid w:val="00A85200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C084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C0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C084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C0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ДЮСШ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Декало</dc:creator>
  <cp:lastModifiedBy>Декало</cp:lastModifiedBy>
  <cp:revision>2</cp:revision>
  <dcterms:created xsi:type="dcterms:W3CDTF">2019-08-14T05:11:00Z</dcterms:created>
  <dcterms:modified xsi:type="dcterms:W3CDTF">2019-08-14T05:25:00Z</dcterms:modified>
</cp:coreProperties>
</file>